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F7F8">
      <w:pPr>
        <w:rPr>
          <w:rFonts w:hint="eastAsia"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附件1</w:t>
      </w:r>
    </w:p>
    <w:p w14:paraId="6AA04D93">
      <w:pPr>
        <w:jc w:val="center"/>
        <w:rPr>
          <w:rFonts w:hint="eastAsia" w:ascii="方正小标宋简体" w:hAnsi="方正小标宋简体" w:eastAsia="方正小标宋简体" w:cs="方正小标宋简体"/>
          <w:b w:val="0"/>
          <w:bCs w:val="0"/>
          <w:color w:val="000000"/>
          <w:sz w:val="44"/>
          <w:szCs w:val="44"/>
          <w:vertAlign w:val="baseline"/>
          <w:lang w:eastAsia="zh-CN"/>
        </w:rPr>
      </w:pPr>
    </w:p>
    <w:p w14:paraId="18773F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vertAlign w:val="baseline"/>
          <w:lang w:eastAsia="zh-CN"/>
        </w:rPr>
      </w:pPr>
      <w:r>
        <w:rPr>
          <w:rFonts w:hint="eastAsia" w:ascii="方正小标宋简体" w:hAnsi="方正小标宋简体" w:eastAsia="方正小标宋简体" w:cs="方正小标宋简体"/>
          <w:b w:val="0"/>
          <w:bCs w:val="0"/>
          <w:color w:val="000000"/>
          <w:sz w:val="44"/>
          <w:szCs w:val="44"/>
          <w:vertAlign w:val="baseline"/>
          <w:lang w:eastAsia="zh-CN"/>
        </w:rPr>
        <w:t>蚌埠市中心血站2025年等保安全设备</w:t>
      </w:r>
    </w:p>
    <w:p w14:paraId="6A441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vertAlign w:val="baseline"/>
          <w:lang w:val="en-US" w:eastAsia="zh-CN"/>
        </w:rPr>
      </w:pPr>
      <w:r>
        <w:rPr>
          <w:rFonts w:hint="eastAsia" w:ascii="方正小标宋简体" w:hAnsi="方正小标宋简体" w:eastAsia="方正小标宋简体" w:cs="方正小标宋简体"/>
          <w:b w:val="0"/>
          <w:bCs w:val="0"/>
          <w:color w:val="000000"/>
          <w:sz w:val="44"/>
          <w:szCs w:val="44"/>
          <w:vertAlign w:val="baseline"/>
          <w:lang w:eastAsia="zh-CN"/>
        </w:rPr>
        <w:t>软件及硬件等保测评</w:t>
      </w:r>
      <w:r>
        <w:rPr>
          <w:rFonts w:hint="eastAsia" w:ascii="方正小标宋简体" w:hAnsi="方正小标宋简体" w:eastAsia="方正小标宋简体" w:cs="方正小标宋简体"/>
          <w:b w:val="0"/>
          <w:bCs w:val="0"/>
          <w:color w:val="000000"/>
          <w:sz w:val="44"/>
          <w:szCs w:val="44"/>
          <w:vertAlign w:val="baseline"/>
          <w:lang w:val="en-US" w:eastAsia="zh-CN"/>
        </w:rPr>
        <w:t>项目（二次）</w:t>
      </w:r>
    </w:p>
    <w:p w14:paraId="1EEB1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val="0"/>
          <w:color w:val="000000"/>
          <w:sz w:val="44"/>
          <w:szCs w:val="44"/>
          <w:vertAlign w:val="baseline"/>
          <w:lang w:val="en-US" w:eastAsia="zh-CN"/>
        </w:rPr>
        <w:t>服务需求</w:t>
      </w:r>
    </w:p>
    <w:p w14:paraId="4CF97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162F2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本次项目拟采购蚌埠市中心血站2025年等保安全设备软件及硬件等保测评，预算金额</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p>
    <w:p w14:paraId="71C28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服务要求：</w:t>
      </w:r>
    </w:p>
    <w:p w14:paraId="6E73C32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sz w:val="32"/>
          <w:szCs w:val="32"/>
          <w:lang w:val="en-US" w:eastAsia="zh-CN"/>
        </w:rPr>
      </w:pPr>
      <w:bookmarkStart w:id="0" w:name="_Toc82551377"/>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项目实施范围</w:t>
      </w:r>
      <w:bookmarkEnd w:id="0"/>
    </w:p>
    <w:p w14:paraId="64CA36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1.本次实施网络安全等级保护测评的系统如下：</w:t>
      </w:r>
    </w:p>
    <w:tbl>
      <w:tblPr>
        <w:tblStyle w:val="5"/>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461"/>
        <w:gridCol w:w="2165"/>
        <w:gridCol w:w="935"/>
        <w:gridCol w:w="963"/>
      </w:tblGrid>
      <w:tr w14:paraId="31A7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25" w:type="dxa"/>
            <w:shd w:val="clear" w:color="000000" w:fill="F2F2F2"/>
          </w:tcPr>
          <w:p w14:paraId="655D51AE">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3461" w:type="dxa"/>
            <w:shd w:val="clear" w:color="000000" w:fill="F2F2F2"/>
          </w:tcPr>
          <w:p w14:paraId="33F415E1">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待测系统名称</w:t>
            </w:r>
          </w:p>
        </w:tc>
        <w:tc>
          <w:tcPr>
            <w:tcW w:w="2165" w:type="dxa"/>
            <w:shd w:val="clear" w:color="000000" w:fill="F2F2F2"/>
          </w:tcPr>
          <w:p w14:paraId="03DD16E4">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安全保护等级</w:t>
            </w:r>
          </w:p>
        </w:tc>
        <w:tc>
          <w:tcPr>
            <w:tcW w:w="935" w:type="dxa"/>
            <w:shd w:val="clear" w:color="000000" w:fill="F2F2F2"/>
          </w:tcPr>
          <w:p w14:paraId="6DFB4191">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数量</w:t>
            </w:r>
          </w:p>
        </w:tc>
        <w:tc>
          <w:tcPr>
            <w:tcW w:w="963" w:type="dxa"/>
            <w:shd w:val="clear" w:color="000000" w:fill="F2F2F2"/>
          </w:tcPr>
          <w:p w14:paraId="05B82ADF">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p>
        </w:tc>
      </w:tr>
      <w:tr w14:paraId="337C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5" w:type="dxa"/>
            <w:shd w:val="clear" w:color="auto" w:fill="auto"/>
          </w:tcPr>
          <w:p w14:paraId="7694137E">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3461" w:type="dxa"/>
            <w:shd w:val="clear" w:color="auto" w:fill="auto"/>
          </w:tcPr>
          <w:p w14:paraId="42D2C36A">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现代血站管理信息系统</w:t>
            </w:r>
          </w:p>
        </w:tc>
        <w:tc>
          <w:tcPr>
            <w:tcW w:w="2165" w:type="dxa"/>
            <w:shd w:val="clear" w:color="auto" w:fill="auto"/>
          </w:tcPr>
          <w:p w14:paraId="3E62FA51">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级</w:t>
            </w:r>
          </w:p>
        </w:tc>
        <w:tc>
          <w:tcPr>
            <w:tcW w:w="935" w:type="dxa"/>
          </w:tcPr>
          <w:p w14:paraId="6348734B">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963" w:type="dxa"/>
            <w:shd w:val="clear" w:color="auto" w:fill="auto"/>
          </w:tcPr>
          <w:p w14:paraId="4B7FBCC5">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bl>
    <w:p w14:paraId="465B4C4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对以上系统中标人需在中标后</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个日历天内完成测评并出具符合要求的《网络安全等级保护测评报告》。</w:t>
      </w:r>
    </w:p>
    <w:p w14:paraId="65526E84">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（二）根据国家等级保护相关标准，本次项目的网络安全等级保护测评包括以下内容：</w:t>
      </w:r>
    </w:p>
    <w:p w14:paraId="27C8A9EA">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安全技术测评：包括安全物理环境、安全通信网络、安全区域边界、安全计算环境、安全管理中心等五个方面的安全测评；</w:t>
      </w:r>
    </w:p>
    <w:p w14:paraId="74FF3FAB">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安全管理测评：包括安全管理制度、安全管理机构、安全管理人员、安全建设管理和安全运维管理等五个方面的安全测评。</w:t>
      </w:r>
    </w:p>
    <w:p w14:paraId="37B2D10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a）安全物理环境</w:t>
      </w:r>
    </w:p>
    <w:p w14:paraId="11F16112">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物理环境是对机房和办公场所的物理环境安全防护情况进行测评，包括物理位置选择、物理访问控制、防盗窃和防破坏、防雷击、防火、防水和防潮、防静电、温湿度控制、电力供应和电磁防护等方面的安全状况。</w:t>
      </w:r>
    </w:p>
    <w:p w14:paraId="6314D73A">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b）安全通信网络</w:t>
      </w:r>
    </w:p>
    <w:p w14:paraId="1191F8A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安全通信网络测评是对网络系统安全防护情况进行测评，包括网络架构、通信传输、可信验证等方面的安全状况。</w:t>
      </w:r>
    </w:p>
    <w:p w14:paraId="48A3B600">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c）安全区域边界</w:t>
      </w:r>
    </w:p>
    <w:p w14:paraId="7AFFC8A4">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安全区域边界是对边界防护、访问控制、入侵防范、恶意代码防范、安全审计、可信验证等方面的测评。</w:t>
      </w:r>
    </w:p>
    <w:p w14:paraId="163B6BF8">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d）安全计算环境</w:t>
      </w:r>
    </w:p>
    <w:p w14:paraId="6AFFB944">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安全计算环境是对身份鉴别、访问控制、安全审计、入侵防范、恶意代码防范、可信验证、数据完整性、数据保密性、数据备份恢复、剩余信息保护、个人信息保护等方面的测评。</w:t>
      </w:r>
    </w:p>
    <w:p w14:paraId="4D324506">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e）安全管理中心</w:t>
      </w:r>
    </w:p>
    <w:p w14:paraId="156B32B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安全管理中心是对系统管理、审计管理、安全管理、集中管控等方面的测评。</w:t>
      </w:r>
    </w:p>
    <w:p w14:paraId="458D45CC">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f）安全管理制度</w:t>
      </w:r>
    </w:p>
    <w:p w14:paraId="529216B7">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安全管理制度测评是对安全策略、管理制度、制定和发布、评审和修订进行测评。</w:t>
      </w:r>
    </w:p>
    <w:p w14:paraId="7FD27F0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g）安全管理机构</w:t>
      </w:r>
    </w:p>
    <w:p w14:paraId="6FF3CAEF">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安全管理机构测评是对岗位设置、人员配备、授权和审批、沟通和合作、审核和检查等情况进行测评。</w:t>
      </w:r>
    </w:p>
    <w:p w14:paraId="11C0A06C">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h）安全管理人员</w:t>
      </w:r>
    </w:p>
    <w:p w14:paraId="0DCEE1B9">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安全管理人员测评是对人员录用、人员离岗、安全意识教育和培训、外部人员访问管理等情况进行测评。</w:t>
      </w:r>
    </w:p>
    <w:p w14:paraId="082CB629">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i）安全建设管理</w:t>
      </w:r>
    </w:p>
    <w:p w14:paraId="3FC17C2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安全建设管理测评是对建设过程中的系统定级和备案、安全方案设计、产品采购和使用、自行软件开发、外包软件开发、 工程实施、测试验收、系统交付、 等级测评、服务供应商选择等情况进行测评。</w:t>
      </w:r>
    </w:p>
    <w:p w14:paraId="5A1606C2">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j）安全运维管理</w:t>
      </w:r>
    </w:p>
    <w:p w14:paraId="46A91D77">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14:paraId="0117CD2B">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项目实施技术人员配备</w:t>
      </w:r>
    </w:p>
    <w:p w14:paraId="0411DC40">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1.为保证服务质量，供应商拟派的安全服务团队不得少于4人（至少包括1名高级测评师、1名中级测评师），成交供应商需保证在实施阶段主要技术人员必须是全职（需提供证书扫描件/复印件）；</w:t>
      </w:r>
    </w:p>
    <w:p w14:paraId="364760B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2.至少提供1名技术负责人，须具有中级测评师资质，且具有中国信息安全测评中心颁发的“注册应急响应专家（CISP-IRS）</w:t>
      </w:r>
      <w:r>
        <w:rPr>
          <w:rFonts w:hint="eastAsia" w:ascii="仿宋_GB2312" w:hAnsi="仿宋_GB2312" w:eastAsia="仿宋_GB2312" w:cs="仿宋_GB2312"/>
          <w:sz w:val="32"/>
          <w:szCs w:val="32"/>
        </w:rPr>
        <w:t>（需提供证书扫描件/复印件）</w:t>
      </w:r>
      <w:r>
        <w:rPr>
          <w:rFonts w:hint="default" w:ascii="仿宋_GB2312" w:hAnsi="仿宋_GB2312" w:eastAsia="仿宋_GB2312" w:cs="仿宋_GB2312"/>
          <w:sz w:val="32"/>
          <w:szCs w:val="32"/>
          <w:lang w:val="en-US" w:eastAsia="zh-CN"/>
        </w:rPr>
        <w:t>；</w:t>
      </w:r>
    </w:p>
    <w:p w14:paraId="03BB3CF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3.至少提供1名渗透测试负责人，须具有初级或以上测评师资质，且具有中国信息安全测评中心颁发的“注册信息安全渗透测试专家（CISP-PTS）”证书（需提供证书扫描件/复印件）；</w:t>
      </w:r>
    </w:p>
    <w:p w14:paraId="0FF305FB">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至少提供1名质量负责人，具有中级或以上测评师资质，且具有中国信息安全测评中心颁发的“注册信息安全渗透测试工程师（CISP-PTE）”证书和国家互联网应急中心颁发的“网络安全能力认证（CCSC）培训讲师证书”（需提供证书扫描件/复印件）。</w:t>
      </w:r>
      <w:bookmarkStart w:id="1" w:name="_GoBack"/>
      <w:bookmarkEnd w:id="1"/>
    </w:p>
    <w:p w14:paraId="66CD4722">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（四）其他服务需求（需提供承诺函）</w:t>
      </w:r>
    </w:p>
    <w:p w14:paraId="4866E2D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投标人在本项目验收付款完毕后一年内，须为采购人提供以下服务：</w:t>
      </w:r>
    </w:p>
    <w:p w14:paraId="0302228A">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（1）对蚌埠市中心血站全体人员进行不少于1次的网络安全意识提升培训活动。</w:t>
      </w:r>
    </w:p>
    <w:p w14:paraId="4A2CD911">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（2）对本次测评的系统进行不少于2次的漏洞扫描及渗透测试服务。</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WEwN2ZkMDA4MjRjMGQ1YTE5YTVkODI5ODdkZGQifQ=="/>
  </w:docVars>
  <w:rsids>
    <w:rsidRoot w:val="00000000"/>
    <w:rsid w:val="022C0730"/>
    <w:rsid w:val="06B807E5"/>
    <w:rsid w:val="094445B2"/>
    <w:rsid w:val="0A747118"/>
    <w:rsid w:val="0D0F35D7"/>
    <w:rsid w:val="0EE02FCE"/>
    <w:rsid w:val="0FA85093"/>
    <w:rsid w:val="11290A3E"/>
    <w:rsid w:val="126B68F7"/>
    <w:rsid w:val="14680750"/>
    <w:rsid w:val="181E02B3"/>
    <w:rsid w:val="189A2440"/>
    <w:rsid w:val="1AAE75CA"/>
    <w:rsid w:val="1AD82DC5"/>
    <w:rsid w:val="1E9D7A32"/>
    <w:rsid w:val="1FE64BC1"/>
    <w:rsid w:val="25096749"/>
    <w:rsid w:val="269A1D75"/>
    <w:rsid w:val="26FD2EBF"/>
    <w:rsid w:val="28F04484"/>
    <w:rsid w:val="29A70519"/>
    <w:rsid w:val="2A377AEF"/>
    <w:rsid w:val="2A447AF7"/>
    <w:rsid w:val="2FEF49C8"/>
    <w:rsid w:val="3353526D"/>
    <w:rsid w:val="34F01515"/>
    <w:rsid w:val="34F812BE"/>
    <w:rsid w:val="36783969"/>
    <w:rsid w:val="39EB4452"/>
    <w:rsid w:val="3A013C75"/>
    <w:rsid w:val="3C2D0D52"/>
    <w:rsid w:val="3EC8386D"/>
    <w:rsid w:val="40674EB6"/>
    <w:rsid w:val="4149461B"/>
    <w:rsid w:val="44E30454"/>
    <w:rsid w:val="46366A55"/>
    <w:rsid w:val="47180464"/>
    <w:rsid w:val="47AD2D46"/>
    <w:rsid w:val="4BB9615E"/>
    <w:rsid w:val="4C2A705C"/>
    <w:rsid w:val="57A23F4A"/>
    <w:rsid w:val="5B2D6583"/>
    <w:rsid w:val="5BD263B3"/>
    <w:rsid w:val="5E1256DF"/>
    <w:rsid w:val="60CF1B28"/>
    <w:rsid w:val="60DF1D6B"/>
    <w:rsid w:val="630737FB"/>
    <w:rsid w:val="64C179D9"/>
    <w:rsid w:val="66124991"/>
    <w:rsid w:val="68644822"/>
    <w:rsid w:val="6A276531"/>
    <w:rsid w:val="6A845731"/>
    <w:rsid w:val="6B225676"/>
    <w:rsid w:val="6F720CFE"/>
    <w:rsid w:val="6FAE6B7C"/>
    <w:rsid w:val="725400DF"/>
    <w:rsid w:val="74940C67"/>
    <w:rsid w:val="76160BD6"/>
    <w:rsid w:val="76AC673B"/>
    <w:rsid w:val="77965A8C"/>
    <w:rsid w:val="780B2412"/>
    <w:rsid w:val="7A3A03B8"/>
    <w:rsid w:val="7B7C5249"/>
    <w:rsid w:val="7E221091"/>
    <w:rsid w:val="7E590F57"/>
    <w:rsid w:val="7E6007B6"/>
    <w:rsid w:val="7FE8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3">
    <w:name w:val="Body Text Indent"/>
    <w:basedOn w:val="1"/>
    <w:next w:val="4"/>
    <w:qFormat/>
    <w:uiPriority w:val="0"/>
    <w:pPr>
      <w:widowControl w:val="0"/>
      <w:spacing w:after="120" w:line="240" w:lineRule="auto"/>
      <w:ind w:left="200" w:leftChars="200"/>
      <w:textAlignment w:val="auto"/>
    </w:pPr>
    <w:rPr>
      <w:color w:val="auto"/>
      <w:kern w:val="2"/>
      <w:szCs w:val="24"/>
    </w:rPr>
  </w:style>
  <w:style w:type="paragraph" w:styleId="4">
    <w:name w:val="toc 1"/>
    <w:basedOn w:val="1"/>
    <w:next w:val="1"/>
    <w:qFormat/>
    <w:uiPriority w:val="0"/>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首行缩进"/>
    <w:basedOn w:val="1"/>
    <w:autoRedefine/>
    <w:qFormat/>
    <w:uiPriority w:val="0"/>
    <w:pPr>
      <w:ind w:firstLine="480" w:firstLineChars="200"/>
    </w:pPr>
  </w:style>
  <w:style w:type="paragraph" w:customStyle="1" w:styleId="9">
    <w:name w:val="正文文字2"/>
    <w:basedOn w:val="2"/>
    <w:autoRedefine/>
    <w:qFormat/>
    <w:uiPriority w:val="0"/>
    <w:pPr>
      <w:adjustRightInd w:val="0"/>
      <w:spacing w:after="60" w:line="360" w:lineRule="atLeast"/>
      <w:ind w:left="72" w:leftChars="30" w:right="72" w:rightChars="30"/>
      <w:jc w:val="center"/>
      <w:textAlignment w:val="baseline"/>
    </w:pPr>
    <w:rPr>
      <w:rFonts w:ascii="Arial" w:hAnsi="Times New Roman" w:eastAsia="黑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1336</Words>
  <Characters>1353</Characters>
  <Lines>0</Lines>
  <Paragraphs>0</Paragraphs>
  <TotalTime>0</TotalTime>
  <ScaleCrop>false</ScaleCrop>
  <LinksUpToDate>false</LinksUpToDate>
  <CharactersWithSpaces>1356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2024-03-19T06:51:00Z</dcterms:created>
  <dc:creator>admin</dc:creator>
  <cp:lastModifiedBy>Administrator</cp:lastModifiedBy>
  <dcterms:modified xsi:type="dcterms:W3CDTF">2025-11-11T06:23:23Z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606AB3995DFF4C2C876FB608C06D14B7_13</vt:lpwstr>
  </property>
  <property fmtid="{D5CDD505-2E9C-101B-9397-08002B2CF9AE}" pid="4" name="KSOTemplateDocerSaveRecord">
    <vt:lpwstr>eyJoZGlkIjoiZDZmNWEwN2ZkMDA4MjRjMGQ1YTE5YTVkODI5ODdkZGQiLCJ1c2VySWQiOiI5MzMzNzA2In0=</vt:lpwstr>
  </property>
</Properties>
</file>